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220B5DAD" w:rsidR="001B1515" w:rsidRPr="00B805DB" w:rsidRDefault="00946EE7" w:rsidP="007E08CE">
            <w:pPr>
              <w:pStyle w:val="Heading1"/>
              <w:outlineLvl w:val="0"/>
            </w:pPr>
            <w:r>
              <w:t xml:space="preserve">  </w:t>
            </w:r>
            <w:r w:rsidR="001B1515">
              <w:t>Report f</w:t>
            </w:r>
            <w:r w:rsidR="001B1515" w:rsidRPr="00C869F3">
              <w:t>or:</w:t>
            </w:r>
          </w:p>
        </w:tc>
        <w:tc>
          <w:tcPr>
            <w:tcW w:w="5076" w:type="dxa"/>
            <w:tcBorders>
              <w:bottom w:val="single" w:sz="18" w:space="0" w:color="auto"/>
            </w:tcBorders>
          </w:tcPr>
          <w:p w14:paraId="47BD6807" w14:textId="2BB235E6" w:rsidR="001B1515" w:rsidRDefault="002A391E" w:rsidP="00DB6D88">
            <w:pPr>
              <w:pStyle w:val="Heading1"/>
              <w:outlineLvl w:val="0"/>
            </w:pPr>
            <w:r>
              <w:t xml:space="preserve">Health &amp; Social Care </w:t>
            </w:r>
            <w:r w:rsidR="001B1515">
              <w:t>Scrutiny Sub-Committee</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3E30B509" w:rsidR="001B1515" w:rsidRDefault="001D4051" w:rsidP="00DB6D88">
            <w:pPr>
              <w:pStyle w:val="Infotext"/>
              <w:rPr>
                <w:rFonts w:cs="Arial"/>
              </w:rPr>
            </w:pPr>
            <w:r>
              <w:rPr>
                <w:rFonts w:cs="Arial"/>
              </w:rPr>
              <w:t>2</w:t>
            </w:r>
            <w:r w:rsidR="00DE5AF1">
              <w:rPr>
                <w:rFonts w:cs="Arial"/>
              </w:rPr>
              <w:t>7</w:t>
            </w:r>
            <w:r w:rsidR="00DE5AF1" w:rsidRPr="00DE5AF1">
              <w:rPr>
                <w:rFonts w:cs="Arial"/>
                <w:vertAlign w:val="superscript"/>
              </w:rPr>
              <w:t>th</w:t>
            </w:r>
            <w:r w:rsidR="00DE5AF1">
              <w:rPr>
                <w:rFonts w:cs="Arial"/>
              </w:rPr>
              <w:t xml:space="preserve"> June</w:t>
            </w:r>
            <w:r>
              <w:rPr>
                <w:rFonts w:cs="Arial"/>
              </w:rPr>
              <w:t xml:space="preserve"> 2022</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6EFE8484" w14:textId="1DE2E6BD" w:rsidR="00DE5AF1" w:rsidRPr="00DE5AF1" w:rsidRDefault="00DE5AF1" w:rsidP="00DE5AF1">
            <w:pPr>
              <w:pStyle w:val="Infotext"/>
              <w:rPr>
                <w:rFonts w:cs="Arial"/>
              </w:rPr>
            </w:pPr>
            <w:r w:rsidRPr="00DE5AF1">
              <w:rPr>
                <w:rFonts w:cs="Arial"/>
              </w:rPr>
              <w:t>CQC Inspection Report May 2022</w:t>
            </w:r>
            <w:r w:rsidR="00946EE7">
              <w:rPr>
                <w:rFonts w:cs="Arial"/>
              </w:rPr>
              <w:t xml:space="preserve"> and update on previous CQC </w:t>
            </w:r>
            <w:r w:rsidR="003F152C">
              <w:rPr>
                <w:rFonts w:cs="Arial"/>
              </w:rPr>
              <w:t>Inspection into the maternity service</w:t>
            </w:r>
          </w:p>
          <w:p w14:paraId="1E2A258B" w14:textId="6D9DF3A8" w:rsidR="001B1515" w:rsidRDefault="001B1515" w:rsidP="00DB6D88">
            <w:pPr>
              <w:pStyle w:val="Infotext"/>
              <w:rPr>
                <w:rFonts w:cs="Arial"/>
              </w:rPr>
            </w:pPr>
          </w:p>
        </w:tc>
      </w:tr>
      <w:tr w:rsidR="001B1515" w:rsidRPr="00B92FE6" w14:paraId="524EACC3" w14:textId="77777777" w:rsidTr="00AC28DC">
        <w:tc>
          <w:tcPr>
            <w:tcW w:w="3384" w:type="dxa"/>
          </w:tcPr>
          <w:p w14:paraId="5731415F" w14:textId="77777777" w:rsidR="001B1515" w:rsidRPr="00B92FE6" w:rsidRDefault="001B1515" w:rsidP="00DB6D88">
            <w:pPr>
              <w:pStyle w:val="Infotext"/>
              <w:rPr>
                <w:rFonts w:ascii="Arial Black" w:hAnsi="Arial Black" w:cs="Arial"/>
              </w:rPr>
            </w:pPr>
            <w:r w:rsidRPr="00B92FE6">
              <w:rPr>
                <w:rFonts w:ascii="Arial Black" w:hAnsi="Arial Black" w:cs="Arial"/>
              </w:rPr>
              <w:t>Responsible Officer:</w:t>
            </w:r>
          </w:p>
          <w:p w14:paraId="17A5B381" w14:textId="77777777" w:rsidR="001B1515" w:rsidRPr="00B92FE6" w:rsidRDefault="001B1515" w:rsidP="00DB6D88">
            <w:pPr>
              <w:pStyle w:val="Infotext"/>
              <w:rPr>
                <w:rFonts w:ascii="Arial Black" w:hAnsi="Arial Black" w:cs="Arial"/>
              </w:rPr>
            </w:pPr>
          </w:p>
        </w:tc>
        <w:tc>
          <w:tcPr>
            <w:tcW w:w="5076" w:type="dxa"/>
          </w:tcPr>
          <w:p w14:paraId="4AE4151C" w14:textId="0E8E8578" w:rsidR="001B1515" w:rsidRPr="00B92FE6" w:rsidRDefault="00002E69" w:rsidP="00DB6D88">
            <w:pPr>
              <w:pStyle w:val="Infotext"/>
              <w:rPr>
                <w:rFonts w:cs="Arial"/>
              </w:rPr>
            </w:pPr>
            <w:r>
              <w:rPr>
                <w:rFonts w:cs="Arial"/>
              </w:rPr>
              <w:t xml:space="preserve">Simon Crawford, Deputy Chief Executive, London </w:t>
            </w:r>
            <w:proofErr w:type="gramStart"/>
            <w:r>
              <w:rPr>
                <w:rFonts w:cs="Arial"/>
              </w:rPr>
              <w:t>North West</w:t>
            </w:r>
            <w:proofErr w:type="gramEnd"/>
            <w:r>
              <w:rPr>
                <w:rFonts w:cs="Arial"/>
              </w:rPr>
              <w:t xml:space="preserve"> University Healthcare NHS Trust</w:t>
            </w:r>
          </w:p>
          <w:p w14:paraId="2B0AA452" w14:textId="77777777" w:rsidR="001B1515" w:rsidRPr="00B92FE6" w:rsidRDefault="001B1515" w:rsidP="00DB6D88">
            <w:pPr>
              <w:pStyle w:val="Infotext"/>
              <w:rPr>
                <w:rFonts w:cs="Arial"/>
              </w:rPr>
            </w:pPr>
          </w:p>
        </w:tc>
      </w:tr>
      <w:tr w:rsidR="00B764AC" w:rsidRPr="00B92FE6" w14:paraId="1A0003A3" w14:textId="77777777" w:rsidTr="00AC28DC">
        <w:tc>
          <w:tcPr>
            <w:tcW w:w="3384" w:type="dxa"/>
          </w:tcPr>
          <w:p w14:paraId="2F469FEA" w14:textId="77777777" w:rsidR="00B764AC" w:rsidRPr="00B92FE6" w:rsidRDefault="00B764AC" w:rsidP="00DB6D88">
            <w:pPr>
              <w:pStyle w:val="Infotext"/>
              <w:rPr>
                <w:rFonts w:ascii="Arial Black" w:hAnsi="Arial Black" w:cs="Arial"/>
              </w:rPr>
            </w:pPr>
            <w:r w:rsidRPr="00B92FE6">
              <w:rPr>
                <w:rFonts w:ascii="Arial Black" w:hAnsi="Arial Black" w:cs="Arial"/>
              </w:rPr>
              <w:t>Scrutiny Lead Member area:</w:t>
            </w:r>
          </w:p>
          <w:p w14:paraId="43719D23" w14:textId="77777777" w:rsidR="00B764AC" w:rsidRPr="00B92FE6" w:rsidRDefault="00B764AC" w:rsidP="00DB6D88">
            <w:pPr>
              <w:pStyle w:val="Infotext"/>
              <w:rPr>
                <w:rFonts w:ascii="Arial Black" w:hAnsi="Arial Black" w:cs="Arial"/>
              </w:rPr>
            </w:pPr>
          </w:p>
        </w:tc>
        <w:tc>
          <w:tcPr>
            <w:tcW w:w="5076" w:type="dxa"/>
          </w:tcPr>
          <w:p w14:paraId="78A62C57" w14:textId="7F247CE5" w:rsidR="00B764AC" w:rsidRPr="00B92FE6" w:rsidRDefault="00002E69" w:rsidP="00DB6D88">
            <w:pPr>
              <w:pStyle w:val="Infotext"/>
              <w:rPr>
                <w:rFonts w:cs="Arial"/>
              </w:rPr>
            </w:pPr>
            <w:r>
              <w:rPr>
                <w:rFonts w:cs="Arial"/>
              </w:rPr>
              <w:t xml:space="preserve">Health – Councillor </w:t>
            </w:r>
            <w:r w:rsidR="00DE5AF1" w:rsidRPr="00DE5AF1">
              <w:rPr>
                <w:rFonts w:cs="Arial"/>
              </w:rPr>
              <w:t xml:space="preserve">Chetna Halai </w:t>
            </w:r>
            <w:r>
              <w:rPr>
                <w:rFonts w:cs="Arial"/>
              </w:rPr>
              <w:t xml:space="preserve">and Councillor </w:t>
            </w:r>
            <w:r w:rsidR="00DE5AF1" w:rsidRPr="00DE5AF1">
              <w:rPr>
                <w:rFonts w:cs="Arial"/>
              </w:rPr>
              <w:t>Antonio Weiss.</w:t>
            </w:r>
          </w:p>
        </w:tc>
      </w:tr>
      <w:tr w:rsidR="00B764AC" w:rsidRPr="00B92FE6" w14:paraId="52898ACB" w14:textId="77777777" w:rsidTr="00AC28DC">
        <w:tc>
          <w:tcPr>
            <w:tcW w:w="3384" w:type="dxa"/>
          </w:tcPr>
          <w:p w14:paraId="0D984BC6" w14:textId="77777777" w:rsidR="00B764AC" w:rsidRPr="00B92FE6" w:rsidRDefault="00B764AC" w:rsidP="00DB6D88">
            <w:pPr>
              <w:pStyle w:val="Infotext"/>
              <w:rPr>
                <w:rFonts w:ascii="Arial Black" w:hAnsi="Arial Black" w:cs="Arial"/>
              </w:rPr>
            </w:pPr>
            <w:r w:rsidRPr="00B92FE6">
              <w:rPr>
                <w:rFonts w:ascii="Arial Black" w:hAnsi="Arial Black" w:cs="Arial"/>
              </w:rPr>
              <w:t>Exempt:</w:t>
            </w:r>
          </w:p>
          <w:p w14:paraId="269FB051" w14:textId="77777777" w:rsidR="00B764AC" w:rsidRPr="00B92FE6" w:rsidRDefault="00B764AC" w:rsidP="00DB6D88">
            <w:pPr>
              <w:pStyle w:val="Infotext"/>
              <w:rPr>
                <w:rFonts w:ascii="Arial Black" w:hAnsi="Arial Black" w:cs="Arial"/>
              </w:rPr>
            </w:pPr>
          </w:p>
        </w:tc>
        <w:tc>
          <w:tcPr>
            <w:tcW w:w="5076" w:type="dxa"/>
          </w:tcPr>
          <w:p w14:paraId="573BCE8B" w14:textId="6FE5A3E0" w:rsidR="00B764AC" w:rsidRPr="00B92FE6" w:rsidRDefault="00B764AC" w:rsidP="00DB6D88">
            <w:pPr>
              <w:pStyle w:val="Infotext"/>
              <w:rPr>
                <w:rFonts w:cs="Arial"/>
              </w:rPr>
            </w:pPr>
            <w:r w:rsidRPr="00B92FE6">
              <w:rPr>
                <w:rFonts w:cs="Arial"/>
              </w:rPr>
              <w:t>No</w:t>
            </w:r>
          </w:p>
          <w:p w14:paraId="4F037418" w14:textId="77777777" w:rsidR="00B764AC" w:rsidRPr="00B92FE6" w:rsidRDefault="00B764AC" w:rsidP="00002E69">
            <w:pPr>
              <w:pStyle w:val="Infotext"/>
              <w:rPr>
                <w:rFonts w:cs="Arial"/>
              </w:rPr>
            </w:pPr>
          </w:p>
        </w:tc>
      </w:tr>
      <w:tr w:rsidR="00B764AC" w:rsidRPr="00B92FE6" w14:paraId="10801F4C" w14:textId="77777777" w:rsidTr="00AC28DC">
        <w:tc>
          <w:tcPr>
            <w:tcW w:w="3384" w:type="dxa"/>
          </w:tcPr>
          <w:p w14:paraId="019E71EE" w14:textId="77777777" w:rsidR="00B764AC" w:rsidRPr="00B92FE6" w:rsidRDefault="00B764AC" w:rsidP="00DB6D88">
            <w:pPr>
              <w:pStyle w:val="Infotext"/>
              <w:rPr>
                <w:rFonts w:ascii="Arial Black" w:hAnsi="Arial Black" w:cs="Arial"/>
              </w:rPr>
            </w:pPr>
            <w:r w:rsidRPr="00B92FE6">
              <w:rPr>
                <w:rFonts w:ascii="Arial Black" w:hAnsi="Arial Black" w:cs="Arial"/>
              </w:rPr>
              <w:t>Wards affected:</w:t>
            </w:r>
          </w:p>
          <w:p w14:paraId="36856551" w14:textId="77777777" w:rsidR="00B764AC" w:rsidRPr="00B92FE6" w:rsidRDefault="00B764AC" w:rsidP="00DB6D88">
            <w:pPr>
              <w:pStyle w:val="Infotext"/>
              <w:rPr>
                <w:rFonts w:ascii="Arial Black" w:hAnsi="Arial Black" w:cs="Arial"/>
              </w:rPr>
            </w:pPr>
          </w:p>
        </w:tc>
        <w:tc>
          <w:tcPr>
            <w:tcW w:w="5076" w:type="dxa"/>
          </w:tcPr>
          <w:p w14:paraId="4EF7B8FA" w14:textId="4F3CD6EE" w:rsidR="00B764AC" w:rsidRPr="00B92FE6" w:rsidRDefault="00002E69" w:rsidP="00DB6D88">
            <w:pPr>
              <w:pStyle w:val="Infotext"/>
            </w:pPr>
            <w:r>
              <w:rPr>
                <w:rFonts w:cs="Arial"/>
                <w:szCs w:val="24"/>
              </w:rPr>
              <w:t>All</w:t>
            </w:r>
          </w:p>
        </w:tc>
      </w:tr>
      <w:tr w:rsidR="00B764AC" w14:paraId="2E68568C" w14:textId="77777777" w:rsidTr="00AC28DC">
        <w:tc>
          <w:tcPr>
            <w:tcW w:w="3384" w:type="dxa"/>
          </w:tcPr>
          <w:p w14:paraId="1E3D5D3C" w14:textId="77777777" w:rsidR="00B764AC" w:rsidRPr="00B92FE6" w:rsidRDefault="00B764AC" w:rsidP="00DB6D88">
            <w:pPr>
              <w:pStyle w:val="Infotext"/>
              <w:rPr>
                <w:rFonts w:ascii="Arial Black" w:hAnsi="Arial Black" w:cs="Arial"/>
              </w:rPr>
            </w:pPr>
            <w:r w:rsidRPr="00B92FE6">
              <w:rPr>
                <w:rFonts w:ascii="Arial Black" w:hAnsi="Arial Black" w:cs="Arial"/>
              </w:rPr>
              <w:t>Enclosures:</w:t>
            </w:r>
          </w:p>
          <w:p w14:paraId="332E8A3C" w14:textId="77777777" w:rsidR="00B764AC" w:rsidRPr="00B92FE6" w:rsidRDefault="00B764AC" w:rsidP="00DB6D88">
            <w:pPr>
              <w:pStyle w:val="Infotext"/>
              <w:rPr>
                <w:rFonts w:ascii="Arial Black" w:hAnsi="Arial Black" w:cs="Arial"/>
              </w:rPr>
            </w:pPr>
          </w:p>
        </w:tc>
        <w:tc>
          <w:tcPr>
            <w:tcW w:w="5076" w:type="dxa"/>
          </w:tcPr>
          <w:p w14:paraId="1B79E58F" w14:textId="4AB60ED1" w:rsidR="00B764AC" w:rsidRPr="00B92FE6" w:rsidRDefault="00002E69" w:rsidP="00DB6D88">
            <w:pPr>
              <w:pStyle w:val="Infotext"/>
            </w:pPr>
            <w:r>
              <w:t xml:space="preserve">CQC inspection report, </w:t>
            </w:r>
            <w:r w:rsidR="00DE5AF1">
              <w:t>May</w:t>
            </w:r>
            <w:r>
              <w:t xml:space="preserve"> 202</w:t>
            </w:r>
            <w:r w:rsidR="00DE5AF1">
              <w:t>2</w:t>
            </w:r>
          </w:p>
        </w:tc>
      </w:tr>
    </w:tbl>
    <w:p w14:paraId="73CD0A27" w14:textId="77777777" w:rsidR="001B1515" w:rsidRDefault="001B1515" w:rsidP="001B1515">
      <w:pPr>
        <w:spacing w:after="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287594">
        <w:trPr>
          <w:tblHeader/>
        </w:trPr>
        <w:tc>
          <w:tcPr>
            <w:tcW w:w="8309" w:type="dxa"/>
            <w:tcBorders>
              <w:top w:val="nil"/>
              <w:left w:val="nil"/>
              <w:bottom w:val="single" w:sz="4" w:space="0" w:color="auto"/>
              <w:right w:val="nil"/>
            </w:tcBorders>
          </w:tcPr>
          <w:p w14:paraId="1C0B7D72" w14:textId="29156C3F" w:rsidR="001B1515" w:rsidRDefault="00F909D0" w:rsidP="00DB6D88">
            <w:pPr>
              <w:pStyle w:val="Heading2"/>
              <w:spacing w:before="240" w:after="240"/>
            </w:pPr>
            <w:r>
              <w:br w:type="page"/>
            </w:r>
            <w:r w:rsidR="001B1515">
              <w:t>Section 1 – Summary and Recommendations</w:t>
            </w:r>
          </w:p>
        </w:tc>
      </w:tr>
      <w:tr w:rsidR="001B1515" w14:paraId="2AE8E8CA" w14:textId="77777777" w:rsidTr="00287594">
        <w:trPr>
          <w:tblHeader/>
        </w:trPr>
        <w:tc>
          <w:tcPr>
            <w:tcW w:w="8309" w:type="dxa"/>
            <w:tcBorders>
              <w:left w:val="nil"/>
              <w:bottom w:val="nil"/>
              <w:right w:val="nil"/>
            </w:tcBorders>
          </w:tcPr>
          <w:p w14:paraId="2557B9FC" w14:textId="24BAB5EF" w:rsidR="001B1515" w:rsidRDefault="001B1515" w:rsidP="00DB6D88">
            <w:pPr>
              <w:rPr>
                <w:rFonts w:cs="Arial"/>
              </w:rPr>
            </w:pPr>
            <w:r w:rsidRPr="001D4051">
              <w:rPr>
                <w:color w:val="000000" w:themeColor="text1"/>
              </w:rPr>
              <w:t>This report</w:t>
            </w:r>
            <w:r w:rsidR="00946EE7">
              <w:rPr>
                <w:color w:val="000000" w:themeColor="text1"/>
              </w:rPr>
              <w:t xml:space="preserve"> (which will be support by a presentation at the committee)</w:t>
            </w:r>
            <w:r w:rsidRPr="001D4051">
              <w:rPr>
                <w:color w:val="000000" w:themeColor="text1"/>
              </w:rPr>
              <w:t xml:space="preserve"> sets out</w:t>
            </w:r>
            <w:r w:rsidR="001D4051" w:rsidRPr="001D4051">
              <w:rPr>
                <w:color w:val="000000" w:themeColor="text1"/>
              </w:rPr>
              <w:t xml:space="preserve"> the </w:t>
            </w:r>
            <w:r w:rsidR="00DE5AF1">
              <w:rPr>
                <w:color w:val="000000" w:themeColor="text1"/>
              </w:rPr>
              <w:t xml:space="preserve">findings from the </w:t>
            </w:r>
            <w:r w:rsidR="00DE5AF1">
              <w:rPr>
                <w:rFonts w:cs="Arial"/>
              </w:rPr>
              <w:t>unannounced CQC inspection of medical care and surgery at Northwick Park and Ealing Hospitals between the 9th to 11th February 2022. This inspection was followed by a Well-Led inspection on 8th and 9th March 2022.</w:t>
            </w:r>
          </w:p>
          <w:p w14:paraId="29E247D9" w14:textId="68EB283F" w:rsidR="003F152C" w:rsidRDefault="003F152C" w:rsidP="00DB6D88">
            <w:pPr>
              <w:rPr>
                <w:color w:val="000000" w:themeColor="text1"/>
              </w:rPr>
            </w:pPr>
          </w:p>
          <w:p w14:paraId="2073DF9E" w14:textId="60AFC8C1" w:rsidR="003F152C" w:rsidRPr="001D4051" w:rsidRDefault="003F152C" w:rsidP="00DB6D88">
            <w:pPr>
              <w:rPr>
                <w:color w:val="000000" w:themeColor="text1"/>
              </w:rPr>
            </w:pPr>
            <w:r>
              <w:rPr>
                <w:color w:val="000000" w:themeColor="text1"/>
              </w:rPr>
              <w:t>An update about implementing the maternity improvement plan following the CQC inspection in October 2021 will form part of the presentation at the committee.</w:t>
            </w:r>
          </w:p>
          <w:p w14:paraId="3186AFEC" w14:textId="77777777" w:rsidR="001B1515" w:rsidRDefault="001B1515" w:rsidP="00DB6D88">
            <w:pPr>
              <w:rPr>
                <w:rFonts w:ascii="Arial Bold" w:hAnsi="Arial Bold"/>
                <w:b/>
                <w:sz w:val="28"/>
              </w:rPr>
            </w:pPr>
          </w:p>
          <w:p w14:paraId="1717AD21" w14:textId="77777777" w:rsidR="001B1515" w:rsidRPr="00A160B2" w:rsidRDefault="001B1515" w:rsidP="00DB6D88">
            <w:pPr>
              <w:rPr>
                <w:rFonts w:ascii="Arial Bold" w:hAnsi="Arial Bold"/>
                <w:b/>
                <w:sz w:val="28"/>
              </w:rPr>
            </w:pPr>
            <w:r w:rsidRPr="00A160B2">
              <w:rPr>
                <w:rFonts w:ascii="Arial Bold" w:hAnsi="Arial Bold"/>
                <w:b/>
                <w:sz w:val="28"/>
              </w:rPr>
              <w:t xml:space="preserve">Recommendations: </w:t>
            </w:r>
          </w:p>
          <w:p w14:paraId="66907FD9" w14:textId="77777777" w:rsidR="001B1515" w:rsidRDefault="001D4051" w:rsidP="00933CED">
            <w:r w:rsidRPr="001D4051">
              <w:t xml:space="preserve">To note the </w:t>
            </w:r>
            <w:r w:rsidR="00AE268C">
              <w:t xml:space="preserve">CQC report, changes to the ratings and </w:t>
            </w:r>
            <w:r w:rsidR="003F152C">
              <w:t>on-going</w:t>
            </w:r>
            <w:r w:rsidR="00AE268C">
              <w:t xml:space="preserve"> improvement work</w:t>
            </w:r>
            <w:r w:rsidR="003F152C">
              <w:t>.</w:t>
            </w:r>
          </w:p>
          <w:p w14:paraId="40A59243" w14:textId="11EA5A22" w:rsidR="00287594" w:rsidRDefault="00287594" w:rsidP="00933CED"/>
        </w:tc>
      </w:tr>
    </w:tbl>
    <w:p w14:paraId="44374CB3" w14:textId="77777777" w:rsidR="001B1515" w:rsidRPr="004A659A" w:rsidRDefault="001B1515" w:rsidP="004A659A">
      <w:pPr>
        <w:pStyle w:val="Heading2"/>
      </w:pPr>
      <w:r w:rsidRPr="004A659A">
        <w:lastRenderedPageBreak/>
        <w:t>Section 2 – Report</w:t>
      </w:r>
    </w:p>
    <w:p w14:paraId="6FB24055" w14:textId="106FBECF" w:rsidR="005441BD" w:rsidRDefault="005441BD" w:rsidP="004A659A">
      <w:pPr>
        <w:pStyle w:val="Heading3"/>
      </w:pPr>
      <w:r w:rsidRPr="000F2599">
        <w:t>Introductory paragraph</w:t>
      </w:r>
    </w:p>
    <w:p w14:paraId="60D06D23" w14:textId="77777777" w:rsidR="00DE5AF1" w:rsidRDefault="00DE5AF1" w:rsidP="00DE5AF1">
      <w:pPr>
        <w:spacing w:after="240" w:line="300" w:lineRule="auto"/>
        <w:contextualSpacing/>
      </w:pPr>
      <w:r w:rsidRPr="00DE5AF1">
        <w:t>From 9th to 11th February 2022, the CQC undertook an unannounced visit to Northwick Park and Ealing Hospitals and inspected our Medical Care and Surgery services. This inspection was followed by a Well-Led inspection on 8th and 9th March 2022. Both inspections involved department inspections, staff interviews and data request submissions, during and after the events</w:t>
      </w:r>
    </w:p>
    <w:p w14:paraId="52F090C2" w14:textId="36F7D1B3" w:rsidR="00DE5AF1" w:rsidRDefault="00DE5AF1" w:rsidP="00DE5AF1">
      <w:pPr>
        <w:spacing w:after="240" w:line="300" w:lineRule="auto"/>
        <w:contextualSpacing/>
      </w:pPr>
      <w:r>
        <w:t>The key points are as below:</w:t>
      </w:r>
    </w:p>
    <w:p w14:paraId="71EE40F5" w14:textId="77777777" w:rsidR="00DE5AF1" w:rsidRPr="0018279E" w:rsidRDefault="00DE5AF1" w:rsidP="00DE5AF1">
      <w:pPr>
        <w:pStyle w:val="ListParagraph"/>
        <w:numPr>
          <w:ilvl w:val="0"/>
          <w:numId w:val="43"/>
        </w:numPr>
        <w:spacing w:after="240" w:line="300" w:lineRule="auto"/>
        <w:contextualSpacing/>
        <w:rPr>
          <w:sz w:val="24"/>
          <w:szCs w:val="24"/>
        </w:rPr>
      </w:pPr>
      <w:r w:rsidRPr="0018279E">
        <w:rPr>
          <w:sz w:val="24"/>
          <w:szCs w:val="24"/>
        </w:rPr>
        <w:t xml:space="preserve">The overall rating for the Trust remains the same – </w:t>
      </w:r>
      <w:r w:rsidRPr="0018279E">
        <w:rPr>
          <w:b/>
          <w:bCs/>
          <w:sz w:val="24"/>
          <w:szCs w:val="24"/>
        </w:rPr>
        <w:t>Requires Improvement</w:t>
      </w:r>
      <w:r w:rsidRPr="0018279E">
        <w:rPr>
          <w:sz w:val="24"/>
          <w:szCs w:val="24"/>
        </w:rPr>
        <w:t xml:space="preserve"> </w:t>
      </w:r>
    </w:p>
    <w:p w14:paraId="5C3EF914" w14:textId="77777777" w:rsidR="00DE5AF1" w:rsidRPr="0018279E" w:rsidRDefault="00DE5AF1" w:rsidP="00DE5AF1">
      <w:pPr>
        <w:pStyle w:val="ListParagraph"/>
        <w:numPr>
          <w:ilvl w:val="0"/>
          <w:numId w:val="43"/>
        </w:numPr>
        <w:spacing w:after="240" w:line="300" w:lineRule="auto"/>
        <w:contextualSpacing/>
        <w:rPr>
          <w:sz w:val="24"/>
          <w:szCs w:val="24"/>
        </w:rPr>
      </w:pPr>
      <w:r w:rsidRPr="0018279E">
        <w:rPr>
          <w:sz w:val="24"/>
          <w:szCs w:val="24"/>
        </w:rPr>
        <w:t xml:space="preserve">Change in ratings for Medical Care at Northwick Park (Effective &amp; Well-Led) and Ealing Hospitals (Effective &amp; Caring) – </w:t>
      </w:r>
      <w:r w:rsidRPr="0018279E">
        <w:rPr>
          <w:b/>
          <w:bCs/>
          <w:sz w:val="24"/>
          <w:szCs w:val="24"/>
        </w:rPr>
        <w:t>Requires Improvement to Good</w:t>
      </w:r>
      <w:r w:rsidRPr="0018279E">
        <w:rPr>
          <w:sz w:val="24"/>
          <w:szCs w:val="24"/>
        </w:rPr>
        <w:t xml:space="preserve"> </w:t>
      </w:r>
    </w:p>
    <w:p w14:paraId="76E65AB1" w14:textId="77777777" w:rsidR="00DE5AF1" w:rsidRPr="0018279E" w:rsidRDefault="00DE5AF1" w:rsidP="00DE5AF1">
      <w:pPr>
        <w:pStyle w:val="ListParagraph"/>
        <w:numPr>
          <w:ilvl w:val="0"/>
          <w:numId w:val="43"/>
        </w:numPr>
        <w:spacing w:after="240" w:line="300" w:lineRule="auto"/>
        <w:contextualSpacing/>
        <w:rPr>
          <w:sz w:val="24"/>
          <w:szCs w:val="24"/>
        </w:rPr>
      </w:pPr>
      <w:r w:rsidRPr="0018279E">
        <w:rPr>
          <w:sz w:val="24"/>
          <w:szCs w:val="24"/>
        </w:rPr>
        <w:t xml:space="preserve">Change in ratings for Surgery at Ealing Hospital (Safe, Effective, Well-Led and Overall) - </w:t>
      </w:r>
      <w:r w:rsidRPr="0018279E">
        <w:rPr>
          <w:b/>
          <w:bCs/>
          <w:sz w:val="24"/>
          <w:szCs w:val="24"/>
        </w:rPr>
        <w:t>Requires Improvement to Good</w:t>
      </w:r>
      <w:r w:rsidRPr="0018279E">
        <w:rPr>
          <w:sz w:val="24"/>
          <w:szCs w:val="24"/>
        </w:rPr>
        <w:t xml:space="preserve"> </w:t>
      </w:r>
    </w:p>
    <w:p w14:paraId="7E321DC0" w14:textId="77777777" w:rsidR="00DE5AF1" w:rsidRPr="0018279E" w:rsidRDefault="00DE5AF1" w:rsidP="00DE5AF1">
      <w:pPr>
        <w:pStyle w:val="ListParagraph"/>
        <w:numPr>
          <w:ilvl w:val="0"/>
          <w:numId w:val="43"/>
        </w:numPr>
        <w:spacing w:after="240" w:line="300" w:lineRule="auto"/>
        <w:contextualSpacing/>
        <w:rPr>
          <w:sz w:val="24"/>
          <w:szCs w:val="24"/>
        </w:rPr>
      </w:pPr>
      <w:r w:rsidRPr="0018279E">
        <w:rPr>
          <w:sz w:val="24"/>
          <w:szCs w:val="24"/>
        </w:rPr>
        <w:t xml:space="preserve">Children’s Services at Central Middlesex Hospital – removal of ‘Inadequate’ rating as this service is no longer provided at this site </w:t>
      </w:r>
    </w:p>
    <w:p w14:paraId="0F28B951" w14:textId="77777777" w:rsidR="00CF77E5" w:rsidRPr="0018279E" w:rsidRDefault="00DE5AF1" w:rsidP="00DE5AF1">
      <w:pPr>
        <w:pStyle w:val="ListParagraph"/>
        <w:numPr>
          <w:ilvl w:val="0"/>
          <w:numId w:val="43"/>
        </w:numPr>
        <w:spacing w:after="240" w:line="300" w:lineRule="auto"/>
        <w:contextualSpacing/>
        <w:rPr>
          <w:sz w:val="24"/>
          <w:szCs w:val="24"/>
        </w:rPr>
      </w:pPr>
      <w:r w:rsidRPr="0018279E">
        <w:rPr>
          <w:sz w:val="24"/>
          <w:szCs w:val="24"/>
        </w:rPr>
        <w:t xml:space="preserve">Four regulatory notices received related to </w:t>
      </w:r>
    </w:p>
    <w:p w14:paraId="2839F1EB" w14:textId="77777777" w:rsidR="00CF77E5" w:rsidRPr="0018279E" w:rsidRDefault="00DE5AF1" w:rsidP="00CF77E5">
      <w:pPr>
        <w:pStyle w:val="ListParagraph"/>
        <w:numPr>
          <w:ilvl w:val="1"/>
          <w:numId w:val="43"/>
        </w:numPr>
        <w:spacing w:after="240" w:line="300" w:lineRule="auto"/>
        <w:contextualSpacing/>
        <w:rPr>
          <w:sz w:val="24"/>
          <w:szCs w:val="24"/>
        </w:rPr>
      </w:pPr>
      <w:r w:rsidRPr="0018279E">
        <w:rPr>
          <w:sz w:val="24"/>
          <w:szCs w:val="24"/>
        </w:rPr>
        <w:t>patient records not stored securely</w:t>
      </w:r>
    </w:p>
    <w:p w14:paraId="06460056" w14:textId="77777777" w:rsidR="0018279E" w:rsidRPr="0018279E" w:rsidRDefault="00DE5AF1" w:rsidP="0018279E">
      <w:pPr>
        <w:pStyle w:val="ListParagraph"/>
        <w:numPr>
          <w:ilvl w:val="1"/>
          <w:numId w:val="43"/>
        </w:numPr>
        <w:spacing w:after="240" w:line="300" w:lineRule="auto"/>
        <w:contextualSpacing/>
        <w:rPr>
          <w:sz w:val="24"/>
          <w:szCs w:val="24"/>
        </w:rPr>
      </w:pPr>
      <w:r w:rsidRPr="0018279E">
        <w:rPr>
          <w:sz w:val="24"/>
          <w:szCs w:val="24"/>
        </w:rPr>
        <w:t>equipment not maintained or out of date</w:t>
      </w:r>
      <w:r w:rsidR="0018279E" w:rsidRPr="0018279E">
        <w:rPr>
          <w:sz w:val="24"/>
          <w:szCs w:val="24"/>
        </w:rPr>
        <w:t xml:space="preserve"> (2 notices)</w:t>
      </w:r>
    </w:p>
    <w:p w14:paraId="06ECFCF4" w14:textId="293F5C29" w:rsidR="0018279E" w:rsidRPr="0018279E" w:rsidRDefault="0018279E" w:rsidP="0018279E">
      <w:pPr>
        <w:pStyle w:val="ListParagraph"/>
        <w:numPr>
          <w:ilvl w:val="1"/>
          <w:numId w:val="43"/>
        </w:numPr>
        <w:spacing w:after="240" w:line="300" w:lineRule="auto"/>
        <w:contextualSpacing/>
        <w:rPr>
          <w:sz w:val="24"/>
          <w:szCs w:val="24"/>
        </w:rPr>
      </w:pPr>
      <w:r w:rsidRPr="0018279E">
        <w:rPr>
          <w:sz w:val="24"/>
          <w:szCs w:val="24"/>
        </w:rPr>
        <w:t xml:space="preserve">a </w:t>
      </w:r>
      <w:r w:rsidR="00DE5AF1" w:rsidRPr="0018279E">
        <w:rPr>
          <w:sz w:val="24"/>
          <w:szCs w:val="24"/>
        </w:rPr>
        <w:t>chipped shower chair</w:t>
      </w:r>
      <w:r w:rsidRPr="0018279E">
        <w:rPr>
          <w:sz w:val="24"/>
          <w:szCs w:val="24"/>
        </w:rPr>
        <w:t xml:space="preserve"> which was removed, a subsequent </w:t>
      </w:r>
      <w:r w:rsidR="00DE5AF1" w:rsidRPr="0018279E">
        <w:rPr>
          <w:sz w:val="24"/>
          <w:szCs w:val="24"/>
        </w:rPr>
        <w:t xml:space="preserve">review of all </w:t>
      </w:r>
      <w:r w:rsidRPr="0018279E">
        <w:rPr>
          <w:sz w:val="24"/>
          <w:szCs w:val="24"/>
        </w:rPr>
        <w:t xml:space="preserve">shower </w:t>
      </w:r>
      <w:r w:rsidR="00DE5AF1" w:rsidRPr="0018279E">
        <w:rPr>
          <w:sz w:val="24"/>
          <w:szCs w:val="24"/>
        </w:rPr>
        <w:t>chairs</w:t>
      </w:r>
      <w:r w:rsidRPr="0018279E">
        <w:rPr>
          <w:sz w:val="24"/>
          <w:szCs w:val="24"/>
        </w:rPr>
        <w:t xml:space="preserve"> was completed</w:t>
      </w:r>
      <w:r w:rsidR="00DE5AF1" w:rsidRPr="0018279E">
        <w:rPr>
          <w:sz w:val="24"/>
          <w:szCs w:val="24"/>
        </w:rPr>
        <w:t xml:space="preserve"> in the Trust </w:t>
      </w:r>
    </w:p>
    <w:p w14:paraId="6AC3F962" w14:textId="0367C592" w:rsidR="00DE5AF1" w:rsidRPr="0018279E" w:rsidRDefault="00DE5AF1" w:rsidP="009F1C46">
      <w:pPr>
        <w:pStyle w:val="ListParagraph"/>
        <w:numPr>
          <w:ilvl w:val="0"/>
          <w:numId w:val="45"/>
        </w:numPr>
        <w:spacing w:after="240" w:line="300" w:lineRule="auto"/>
        <w:contextualSpacing/>
        <w:rPr>
          <w:sz w:val="24"/>
          <w:szCs w:val="24"/>
        </w:rPr>
      </w:pPr>
      <w:r w:rsidRPr="0018279E">
        <w:rPr>
          <w:b/>
          <w:bCs/>
          <w:sz w:val="24"/>
          <w:szCs w:val="24"/>
        </w:rPr>
        <w:t>Outstanding practice</w:t>
      </w:r>
      <w:r w:rsidRPr="0018279E">
        <w:rPr>
          <w:sz w:val="24"/>
          <w:szCs w:val="24"/>
        </w:rPr>
        <w:t xml:space="preserve"> noted for maintaining chemotherapy services through COVID-19; improved capacity and multidisciplinary cross-site working by the Allied Health Professional Team to improve patient outcomes and the ‘</w:t>
      </w:r>
      <w:proofErr w:type="spellStart"/>
      <w:r w:rsidRPr="0018279E">
        <w:rPr>
          <w:sz w:val="24"/>
          <w:szCs w:val="24"/>
        </w:rPr>
        <w:t>prehabilitation</w:t>
      </w:r>
      <w:proofErr w:type="spellEnd"/>
      <w:r w:rsidRPr="0018279E">
        <w:rPr>
          <w:sz w:val="24"/>
          <w:szCs w:val="24"/>
        </w:rPr>
        <w:t>’ programme to help colorectal patients prior to surgery for improved outcome post operatively (pages 6-7</w:t>
      </w:r>
      <w:r w:rsidR="003F152C">
        <w:rPr>
          <w:sz w:val="24"/>
          <w:szCs w:val="24"/>
        </w:rPr>
        <w:t xml:space="preserve"> in the CQC report</w:t>
      </w:r>
      <w:r w:rsidRPr="0018279E">
        <w:rPr>
          <w:sz w:val="24"/>
          <w:szCs w:val="24"/>
        </w:rPr>
        <w:t>)</w:t>
      </w:r>
    </w:p>
    <w:p w14:paraId="5604A003" w14:textId="0197279D" w:rsidR="00AE268C" w:rsidRPr="003F152C" w:rsidRDefault="00DE5AF1" w:rsidP="003F152C">
      <w:pPr>
        <w:pStyle w:val="ListParagraph"/>
        <w:numPr>
          <w:ilvl w:val="0"/>
          <w:numId w:val="45"/>
        </w:numPr>
        <w:spacing w:after="240" w:line="300" w:lineRule="auto"/>
        <w:contextualSpacing/>
        <w:rPr>
          <w:sz w:val="24"/>
          <w:szCs w:val="24"/>
        </w:rPr>
      </w:pPr>
      <w:r w:rsidRPr="0018279E">
        <w:rPr>
          <w:b/>
          <w:bCs/>
          <w:sz w:val="24"/>
          <w:szCs w:val="24"/>
        </w:rPr>
        <w:t>Areas for improvement:</w:t>
      </w:r>
      <w:r w:rsidRPr="0018279E">
        <w:rPr>
          <w:sz w:val="24"/>
          <w:szCs w:val="24"/>
        </w:rPr>
        <w:t xml:space="preserve"> The CQC identified 3 ‘Must Do’ actions </w:t>
      </w:r>
      <w:r w:rsidR="0018279E" w:rsidRPr="0018279E">
        <w:rPr>
          <w:sz w:val="24"/>
          <w:szCs w:val="24"/>
        </w:rPr>
        <w:t xml:space="preserve">which relate to the </w:t>
      </w:r>
      <w:r w:rsidRPr="0018279E">
        <w:rPr>
          <w:sz w:val="24"/>
          <w:szCs w:val="24"/>
        </w:rPr>
        <w:t xml:space="preserve">regulatory notices </w:t>
      </w:r>
      <w:r w:rsidR="000A1B13">
        <w:rPr>
          <w:sz w:val="24"/>
          <w:szCs w:val="24"/>
        </w:rPr>
        <w:t xml:space="preserve">detailed </w:t>
      </w:r>
      <w:r w:rsidR="0018279E" w:rsidRPr="0018279E">
        <w:rPr>
          <w:sz w:val="24"/>
          <w:szCs w:val="24"/>
        </w:rPr>
        <w:t xml:space="preserve">above </w:t>
      </w:r>
      <w:r w:rsidRPr="0018279E">
        <w:rPr>
          <w:sz w:val="24"/>
          <w:szCs w:val="24"/>
        </w:rPr>
        <w:t>and 19 Should Do’ actions</w:t>
      </w:r>
    </w:p>
    <w:p w14:paraId="63FA95F1" w14:textId="22B6B32E" w:rsidR="00AE268C" w:rsidRPr="00AE268C" w:rsidRDefault="00AE268C" w:rsidP="00AE268C">
      <w:pPr>
        <w:spacing w:after="120"/>
        <w:rPr>
          <w:rFonts w:cs="Arial"/>
          <w:b/>
          <w:bCs/>
          <w:szCs w:val="24"/>
        </w:rPr>
      </w:pPr>
      <w:r w:rsidRPr="00AE268C">
        <w:rPr>
          <w:rFonts w:cs="Arial"/>
          <w:b/>
          <w:bCs/>
          <w:szCs w:val="24"/>
        </w:rPr>
        <w:t>Next steps</w:t>
      </w:r>
    </w:p>
    <w:p w14:paraId="1F5723DB" w14:textId="77777777" w:rsidR="00AE268C" w:rsidRPr="00AE268C" w:rsidRDefault="00AE268C" w:rsidP="00AE268C">
      <w:pPr>
        <w:pStyle w:val="ListParagraph"/>
        <w:numPr>
          <w:ilvl w:val="0"/>
          <w:numId w:val="46"/>
        </w:numPr>
        <w:spacing w:after="240" w:line="300" w:lineRule="auto"/>
        <w:contextualSpacing/>
        <w:rPr>
          <w:sz w:val="24"/>
          <w:szCs w:val="24"/>
        </w:rPr>
      </w:pPr>
      <w:r w:rsidRPr="00AE268C">
        <w:rPr>
          <w:sz w:val="24"/>
          <w:szCs w:val="24"/>
        </w:rPr>
        <w:t>Share the findings of the inspection report with all staff.</w:t>
      </w:r>
    </w:p>
    <w:p w14:paraId="6D075236" w14:textId="77777777" w:rsidR="00AE268C" w:rsidRPr="00AE268C" w:rsidRDefault="00AE268C" w:rsidP="00AE268C">
      <w:pPr>
        <w:pStyle w:val="ListParagraph"/>
        <w:numPr>
          <w:ilvl w:val="0"/>
          <w:numId w:val="46"/>
        </w:numPr>
        <w:spacing w:after="240" w:line="300" w:lineRule="auto"/>
        <w:contextualSpacing/>
        <w:rPr>
          <w:sz w:val="24"/>
          <w:szCs w:val="24"/>
        </w:rPr>
      </w:pPr>
      <w:r w:rsidRPr="00AE268C">
        <w:rPr>
          <w:sz w:val="24"/>
          <w:szCs w:val="24"/>
        </w:rPr>
        <w:t>Respond to the regulatory notice with an action plan and assurance by 24 June 2022.</w:t>
      </w:r>
    </w:p>
    <w:p w14:paraId="4CE9D0A9" w14:textId="77777777" w:rsidR="00AE268C" w:rsidRPr="00AE268C" w:rsidRDefault="00AE268C" w:rsidP="00AE268C">
      <w:pPr>
        <w:pStyle w:val="ListParagraph"/>
        <w:numPr>
          <w:ilvl w:val="0"/>
          <w:numId w:val="46"/>
        </w:numPr>
        <w:spacing w:after="240" w:line="300" w:lineRule="auto"/>
        <w:contextualSpacing/>
        <w:rPr>
          <w:sz w:val="24"/>
          <w:szCs w:val="24"/>
        </w:rPr>
      </w:pPr>
      <w:r w:rsidRPr="00AE268C">
        <w:rPr>
          <w:sz w:val="24"/>
          <w:szCs w:val="24"/>
        </w:rPr>
        <w:t xml:space="preserve">Resolve any immediate actions. </w:t>
      </w:r>
    </w:p>
    <w:p w14:paraId="40F6C4BA" w14:textId="71CFD020" w:rsidR="00AE268C" w:rsidRPr="00AE268C" w:rsidRDefault="00AE268C" w:rsidP="00AE268C">
      <w:pPr>
        <w:pStyle w:val="ListParagraph"/>
        <w:numPr>
          <w:ilvl w:val="0"/>
          <w:numId w:val="46"/>
        </w:numPr>
        <w:spacing w:after="240" w:line="300" w:lineRule="auto"/>
        <w:contextualSpacing/>
        <w:rPr>
          <w:sz w:val="24"/>
          <w:szCs w:val="24"/>
        </w:rPr>
      </w:pPr>
      <w:r w:rsidRPr="00AE268C">
        <w:rPr>
          <w:sz w:val="24"/>
          <w:szCs w:val="24"/>
        </w:rPr>
        <w:t>Formulate a plan to address the ‘must</w:t>
      </w:r>
      <w:r w:rsidR="003F152C">
        <w:rPr>
          <w:sz w:val="24"/>
          <w:szCs w:val="24"/>
        </w:rPr>
        <w:t xml:space="preserve"> do</w:t>
      </w:r>
      <w:r w:rsidRPr="00AE268C">
        <w:rPr>
          <w:sz w:val="24"/>
          <w:szCs w:val="24"/>
        </w:rPr>
        <w:t>’ and ‘should</w:t>
      </w:r>
      <w:r w:rsidR="003F152C">
        <w:rPr>
          <w:sz w:val="24"/>
          <w:szCs w:val="24"/>
        </w:rPr>
        <w:t xml:space="preserve"> do</w:t>
      </w:r>
      <w:r w:rsidRPr="00AE268C">
        <w:rPr>
          <w:sz w:val="24"/>
          <w:szCs w:val="24"/>
        </w:rPr>
        <w:t xml:space="preserve">’ actions. </w:t>
      </w:r>
    </w:p>
    <w:p w14:paraId="1E0FDCB5" w14:textId="77777777" w:rsidR="00AE268C" w:rsidRPr="00AE268C" w:rsidRDefault="00AE268C" w:rsidP="00AE268C">
      <w:pPr>
        <w:pStyle w:val="ListParagraph"/>
        <w:numPr>
          <w:ilvl w:val="0"/>
          <w:numId w:val="46"/>
        </w:numPr>
        <w:spacing w:after="240" w:line="300" w:lineRule="auto"/>
        <w:contextualSpacing/>
        <w:rPr>
          <w:sz w:val="24"/>
          <w:szCs w:val="24"/>
        </w:rPr>
      </w:pPr>
      <w:r w:rsidRPr="00AE268C">
        <w:rPr>
          <w:sz w:val="24"/>
          <w:szCs w:val="24"/>
        </w:rPr>
        <w:t>Some actions will form part of a medium to long-term plan with Trust-wide relevance.</w:t>
      </w:r>
    </w:p>
    <w:p w14:paraId="12932F16" w14:textId="50711A6E" w:rsidR="00AE268C" w:rsidRPr="00AE268C" w:rsidRDefault="00AE268C" w:rsidP="00AE268C">
      <w:pPr>
        <w:pStyle w:val="ListParagraph"/>
        <w:numPr>
          <w:ilvl w:val="0"/>
          <w:numId w:val="46"/>
        </w:numPr>
        <w:spacing w:after="240" w:line="300" w:lineRule="auto"/>
        <w:contextualSpacing/>
        <w:rPr>
          <w:sz w:val="24"/>
          <w:szCs w:val="24"/>
        </w:rPr>
      </w:pPr>
      <w:r w:rsidRPr="00AE268C">
        <w:rPr>
          <w:sz w:val="24"/>
          <w:szCs w:val="24"/>
        </w:rPr>
        <w:t>Share the learning widely to make Trust-wide improvements.</w:t>
      </w:r>
    </w:p>
    <w:p w14:paraId="7A04D200" w14:textId="77777777" w:rsidR="00B776F3" w:rsidRPr="000F2599" w:rsidRDefault="00B776F3" w:rsidP="00B776F3">
      <w:pPr>
        <w:pStyle w:val="Heading2"/>
        <w:keepNext/>
      </w:pPr>
      <w:r w:rsidRPr="000F2599">
        <w:lastRenderedPageBreak/>
        <w:t>Equalities implications</w:t>
      </w:r>
      <w:r w:rsidR="00F63742" w:rsidRPr="000F2599">
        <w:t xml:space="preserve"> / Public Sector Equality Duty</w:t>
      </w:r>
    </w:p>
    <w:p w14:paraId="73200752" w14:textId="598A97F9" w:rsidR="00933CED" w:rsidRDefault="00933CED" w:rsidP="00287594">
      <w:pPr>
        <w:spacing w:before="240"/>
      </w:pPr>
      <w:r w:rsidRPr="00933CED">
        <w:t xml:space="preserve">To ensure maternity services provide equal access, </w:t>
      </w:r>
      <w:proofErr w:type="gramStart"/>
      <w:r w:rsidRPr="00933CED">
        <w:t>care</w:t>
      </w:r>
      <w:proofErr w:type="gramEnd"/>
      <w:r w:rsidRPr="00933CED">
        <w:t xml:space="preserve"> and quality of services to all the patients it serves.</w:t>
      </w:r>
    </w:p>
    <w:p w14:paraId="34F50E10" w14:textId="77777777" w:rsidR="00287594" w:rsidRPr="00287594" w:rsidRDefault="00287594" w:rsidP="00287594">
      <w:pPr>
        <w:spacing w:before="240"/>
      </w:pPr>
    </w:p>
    <w:p w14:paraId="4694FF5A" w14:textId="337037F9" w:rsidR="005441BD" w:rsidRPr="000F2599" w:rsidRDefault="005441BD" w:rsidP="000417A4">
      <w:pPr>
        <w:pStyle w:val="Heading1"/>
        <w:keepNext/>
      </w:pPr>
      <w:r w:rsidRPr="000F2599">
        <w:t>Section 3 - Statutory Officer Clearance</w:t>
      </w:r>
    </w:p>
    <w:p w14:paraId="5D14EAEC" w14:textId="3AB60F9F" w:rsidR="00E1193A" w:rsidRPr="00287594" w:rsidRDefault="00933CED" w:rsidP="00E1193A">
      <w:pPr>
        <w:keepNext/>
        <w:rPr>
          <w:rFonts w:cs="Arial"/>
          <w:szCs w:val="24"/>
        </w:rPr>
      </w:pPr>
      <w:r w:rsidRPr="00287594">
        <w:rPr>
          <w:rFonts w:cs="Arial"/>
          <w:szCs w:val="24"/>
        </w:rPr>
        <w:t>Re</w:t>
      </w:r>
      <w:r w:rsidR="00E1193A" w:rsidRPr="00287594">
        <w:rPr>
          <w:rFonts w:cs="Arial"/>
          <w:szCs w:val="24"/>
        </w:rPr>
        <w:t>port is for information only</w:t>
      </w:r>
      <w:r w:rsidRPr="00287594">
        <w:rPr>
          <w:rFonts w:cs="Arial"/>
          <w:szCs w:val="24"/>
        </w:rPr>
        <w:t>.</w:t>
      </w:r>
    </w:p>
    <w:p w14:paraId="1BB2022E" w14:textId="77777777" w:rsidR="00622741" w:rsidRPr="00B92FE6" w:rsidRDefault="00622741" w:rsidP="00622741">
      <w:pPr>
        <w:pStyle w:val="Heading2"/>
        <w:keepNext/>
        <w:spacing w:after="240"/>
      </w:pPr>
      <w:r w:rsidRPr="00B92FE6">
        <w:t>Section 4 - Contact Details and Background Papers</w:t>
      </w:r>
    </w:p>
    <w:p w14:paraId="170A54D0" w14:textId="6ED618A4" w:rsidR="00622741" w:rsidRPr="00B92FE6" w:rsidRDefault="00622741" w:rsidP="00622741">
      <w:pPr>
        <w:pStyle w:val="Infotext"/>
      </w:pPr>
      <w:r w:rsidRPr="00B92FE6">
        <w:rPr>
          <w:b/>
        </w:rPr>
        <w:t>Contact:</w:t>
      </w:r>
      <w:r w:rsidRPr="00B92FE6">
        <w:t xml:space="preserve">  </w:t>
      </w:r>
      <w:r w:rsidR="00002E69">
        <w:t>Simon Crawford, Deputy Chief Executive, LNWHT</w:t>
      </w:r>
    </w:p>
    <w:p w14:paraId="02646896" w14:textId="211EFFAE" w:rsidR="00622741" w:rsidRDefault="00622741" w:rsidP="00622741">
      <w:pPr>
        <w:pStyle w:val="Infotext"/>
        <w:spacing w:before="360"/>
        <w:rPr>
          <w:rFonts w:cs="Arial"/>
          <w:sz w:val="24"/>
        </w:rPr>
      </w:pPr>
      <w:r w:rsidRPr="00B92FE6">
        <w:rPr>
          <w:b/>
        </w:rPr>
        <w:t>Background Papers</w:t>
      </w:r>
      <w:r w:rsidRPr="00B92FE6">
        <w:t xml:space="preserve">:  </w:t>
      </w:r>
      <w:r w:rsidR="00002E69">
        <w:t xml:space="preserve">CQC Inspection Report, </w:t>
      </w:r>
      <w:r w:rsidR="00DE5AF1">
        <w:t>May 2022</w:t>
      </w:r>
      <w:r w:rsidR="00002E69">
        <w:t xml:space="preserve"> </w:t>
      </w:r>
    </w:p>
    <w:p w14:paraId="5B36A255" w14:textId="77777777" w:rsidR="00002E69" w:rsidRDefault="00002E69" w:rsidP="00622741">
      <w:pPr>
        <w:pStyle w:val="Infotext"/>
        <w:tabs>
          <w:tab w:val="left" w:pos="656"/>
          <w:tab w:val="left" w:pos="6399"/>
        </w:tabs>
      </w:pPr>
    </w:p>
    <w:p w14:paraId="5CD040CD" w14:textId="4435B391" w:rsidR="00937DB5" w:rsidRDefault="00622741" w:rsidP="00622741">
      <w:pPr>
        <w:pStyle w:val="Infotext"/>
        <w:tabs>
          <w:tab w:val="left" w:pos="656"/>
          <w:tab w:val="left" w:pos="6399"/>
        </w:tabs>
      </w:pPr>
      <w:r>
        <w:t xml:space="preserve"> </w:t>
      </w:r>
    </w:p>
    <w:sectPr w:rsidR="00937DB5"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D75F" w14:textId="77777777" w:rsidR="000230D5" w:rsidRDefault="000230D5">
      <w:r>
        <w:separator/>
      </w:r>
    </w:p>
  </w:endnote>
  <w:endnote w:type="continuationSeparator" w:id="0">
    <w:p w14:paraId="711067ED" w14:textId="77777777" w:rsidR="000230D5" w:rsidRDefault="0002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F03A" w14:textId="77777777" w:rsidR="000230D5" w:rsidRDefault="000230D5">
      <w:r>
        <w:separator/>
      </w:r>
    </w:p>
  </w:footnote>
  <w:footnote w:type="continuationSeparator" w:id="0">
    <w:p w14:paraId="1BBB41BC" w14:textId="77777777" w:rsidR="000230D5" w:rsidRDefault="0002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5320B1"/>
    <w:multiLevelType w:val="hybridMultilevel"/>
    <w:tmpl w:val="C16A8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A545192"/>
    <w:multiLevelType w:val="hybridMultilevel"/>
    <w:tmpl w:val="3710A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55F38"/>
    <w:multiLevelType w:val="hybridMultilevel"/>
    <w:tmpl w:val="A202C8D0"/>
    <w:lvl w:ilvl="0" w:tplc="AD341A90">
      <w:start w:val="1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E346F0"/>
    <w:multiLevelType w:val="hybridMultilevel"/>
    <w:tmpl w:val="60D8B7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243278">
    <w:abstractNumId w:val="34"/>
  </w:num>
  <w:num w:numId="2" w16cid:durableId="37509385">
    <w:abstractNumId w:val="28"/>
  </w:num>
  <w:num w:numId="3" w16cid:durableId="1456216961">
    <w:abstractNumId w:val="16"/>
  </w:num>
  <w:num w:numId="4" w16cid:durableId="216166102">
    <w:abstractNumId w:val="29"/>
  </w:num>
  <w:num w:numId="5" w16cid:durableId="2017920661">
    <w:abstractNumId w:val="13"/>
  </w:num>
  <w:num w:numId="6" w16cid:durableId="1847089882">
    <w:abstractNumId w:val="27"/>
  </w:num>
  <w:num w:numId="7" w16cid:durableId="552735753">
    <w:abstractNumId w:val="20"/>
  </w:num>
  <w:num w:numId="8" w16cid:durableId="1651669415">
    <w:abstractNumId w:val="10"/>
  </w:num>
  <w:num w:numId="9" w16cid:durableId="1607351852">
    <w:abstractNumId w:val="40"/>
  </w:num>
  <w:num w:numId="10" w16cid:durableId="2048526555">
    <w:abstractNumId w:val="42"/>
  </w:num>
  <w:num w:numId="11" w16cid:durableId="1858419663">
    <w:abstractNumId w:val="2"/>
  </w:num>
  <w:num w:numId="12" w16cid:durableId="752120000">
    <w:abstractNumId w:val="8"/>
  </w:num>
  <w:num w:numId="13" w16cid:durableId="164562632">
    <w:abstractNumId w:val="21"/>
  </w:num>
  <w:num w:numId="14" w16cid:durableId="1468350910">
    <w:abstractNumId w:val="11"/>
  </w:num>
  <w:num w:numId="15" w16cid:durableId="26639524">
    <w:abstractNumId w:val="38"/>
  </w:num>
  <w:num w:numId="16" w16cid:durableId="1638684190">
    <w:abstractNumId w:val="6"/>
  </w:num>
  <w:num w:numId="17" w16cid:durableId="220219474">
    <w:abstractNumId w:val="26"/>
  </w:num>
  <w:num w:numId="18" w16cid:durableId="422073230">
    <w:abstractNumId w:val="12"/>
  </w:num>
  <w:num w:numId="19" w16cid:durableId="87580949">
    <w:abstractNumId w:val="18"/>
  </w:num>
  <w:num w:numId="20" w16cid:durableId="429662863">
    <w:abstractNumId w:val="39"/>
  </w:num>
  <w:num w:numId="21" w16cid:durableId="757870894">
    <w:abstractNumId w:val="37"/>
  </w:num>
  <w:num w:numId="22" w16cid:durableId="975988850">
    <w:abstractNumId w:val="15"/>
  </w:num>
  <w:num w:numId="23" w16cid:durableId="286468831">
    <w:abstractNumId w:val="43"/>
  </w:num>
  <w:num w:numId="24" w16cid:durableId="193005484">
    <w:abstractNumId w:val="35"/>
  </w:num>
  <w:num w:numId="25" w16cid:durableId="1199583088">
    <w:abstractNumId w:val="17"/>
  </w:num>
  <w:num w:numId="26" w16cid:durableId="2012100865">
    <w:abstractNumId w:val="1"/>
  </w:num>
  <w:num w:numId="27" w16cid:durableId="1587348038">
    <w:abstractNumId w:val="23"/>
  </w:num>
  <w:num w:numId="28" w16cid:durableId="1847400900">
    <w:abstractNumId w:val="24"/>
  </w:num>
  <w:num w:numId="29" w16cid:durableId="1940680814">
    <w:abstractNumId w:val="41"/>
  </w:num>
  <w:num w:numId="30" w16cid:durableId="48320277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3087606">
    <w:abstractNumId w:val="19"/>
  </w:num>
  <w:num w:numId="32" w16cid:durableId="1180655456">
    <w:abstractNumId w:val="22"/>
  </w:num>
  <w:num w:numId="33" w16cid:durableId="2127114408">
    <w:abstractNumId w:val="7"/>
  </w:num>
  <w:num w:numId="34" w16cid:durableId="1228879913">
    <w:abstractNumId w:val="5"/>
  </w:num>
  <w:num w:numId="35" w16cid:durableId="1342051570">
    <w:abstractNumId w:val="33"/>
  </w:num>
  <w:num w:numId="36" w16cid:durableId="1713773414">
    <w:abstractNumId w:val="44"/>
  </w:num>
  <w:num w:numId="37" w16cid:durableId="1571843605">
    <w:abstractNumId w:val="30"/>
  </w:num>
  <w:num w:numId="38" w16cid:durableId="1028144518">
    <w:abstractNumId w:val="4"/>
  </w:num>
  <w:num w:numId="39" w16cid:durableId="1492334561">
    <w:abstractNumId w:val="14"/>
  </w:num>
  <w:num w:numId="40" w16cid:durableId="490753619">
    <w:abstractNumId w:val="0"/>
  </w:num>
  <w:num w:numId="41" w16cid:durableId="1852336419">
    <w:abstractNumId w:val="32"/>
  </w:num>
  <w:num w:numId="42" w16cid:durableId="64687775">
    <w:abstractNumId w:val="25"/>
  </w:num>
  <w:num w:numId="43" w16cid:durableId="1136946745">
    <w:abstractNumId w:val="36"/>
  </w:num>
  <w:num w:numId="44" w16cid:durableId="140074785">
    <w:abstractNumId w:val="31"/>
  </w:num>
  <w:num w:numId="45" w16cid:durableId="1445998560">
    <w:abstractNumId w:val="9"/>
  </w:num>
  <w:num w:numId="46" w16cid:durableId="1131747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E69"/>
    <w:rsid w:val="000064A3"/>
    <w:rsid w:val="000230D5"/>
    <w:rsid w:val="00036698"/>
    <w:rsid w:val="000417A4"/>
    <w:rsid w:val="00044EA3"/>
    <w:rsid w:val="00046328"/>
    <w:rsid w:val="00070B33"/>
    <w:rsid w:val="00075CBB"/>
    <w:rsid w:val="000A1B13"/>
    <w:rsid w:val="000A33E4"/>
    <w:rsid w:val="000B74AD"/>
    <w:rsid w:val="000D594C"/>
    <w:rsid w:val="000D59D7"/>
    <w:rsid w:val="000F2599"/>
    <w:rsid w:val="000F5FF4"/>
    <w:rsid w:val="000F665E"/>
    <w:rsid w:val="001071C4"/>
    <w:rsid w:val="001120D6"/>
    <w:rsid w:val="00131D9D"/>
    <w:rsid w:val="00141F91"/>
    <w:rsid w:val="00156C33"/>
    <w:rsid w:val="00157787"/>
    <w:rsid w:val="0016746B"/>
    <w:rsid w:val="00170541"/>
    <w:rsid w:val="0018279E"/>
    <w:rsid w:val="001A6BFF"/>
    <w:rsid w:val="001B1515"/>
    <w:rsid w:val="001C1569"/>
    <w:rsid w:val="001C2940"/>
    <w:rsid w:val="001D4051"/>
    <w:rsid w:val="001E153E"/>
    <w:rsid w:val="001E282E"/>
    <w:rsid w:val="001E6E71"/>
    <w:rsid w:val="00205B6C"/>
    <w:rsid w:val="00234AB7"/>
    <w:rsid w:val="00262641"/>
    <w:rsid w:val="00267B48"/>
    <w:rsid w:val="00275FE6"/>
    <w:rsid w:val="00277B96"/>
    <w:rsid w:val="00287594"/>
    <w:rsid w:val="00295B66"/>
    <w:rsid w:val="002A391E"/>
    <w:rsid w:val="002B7F80"/>
    <w:rsid w:val="002C6464"/>
    <w:rsid w:val="002D077C"/>
    <w:rsid w:val="002D35ED"/>
    <w:rsid w:val="002D45D5"/>
    <w:rsid w:val="002D616C"/>
    <w:rsid w:val="002E7B8B"/>
    <w:rsid w:val="00313F3C"/>
    <w:rsid w:val="00324A8E"/>
    <w:rsid w:val="003739BF"/>
    <w:rsid w:val="0037540E"/>
    <w:rsid w:val="00377D80"/>
    <w:rsid w:val="003A2F0B"/>
    <w:rsid w:val="003D0D09"/>
    <w:rsid w:val="003F152C"/>
    <w:rsid w:val="00431C38"/>
    <w:rsid w:val="00480D23"/>
    <w:rsid w:val="00482882"/>
    <w:rsid w:val="0049070E"/>
    <w:rsid w:val="004A659A"/>
    <w:rsid w:val="004D7310"/>
    <w:rsid w:val="004E104D"/>
    <w:rsid w:val="00507725"/>
    <w:rsid w:val="005200DF"/>
    <w:rsid w:val="00527689"/>
    <w:rsid w:val="005441BD"/>
    <w:rsid w:val="00587227"/>
    <w:rsid w:val="005961BE"/>
    <w:rsid w:val="005A0494"/>
    <w:rsid w:val="005C49A2"/>
    <w:rsid w:val="005D374F"/>
    <w:rsid w:val="005D3881"/>
    <w:rsid w:val="006003F7"/>
    <w:rsid w:val="00612A64"/>
    <w:rsid w:val="00617F63"/>
    <w:rsid w:val="00622741"/>
    <w:rsid w:val="006377D6"/>
    <w:rsid w:val="0064559E"/>
    <w:rsid w:val="00646696"/>
    <w:rsid w:val="006B5F35"/>
    <w:rsid w:val="006D7C86"/>
    <w:rsid w:val="00713DA0"/>
    <w:rsid w:val="007217F4"/>
    <w:rsid w:val="007444BF"/>
    <w:rsid w:val="00777253"/>
    <w:rsid w:val="00780A65"/>
    <w:rsid w:val="00782301"/>
    <w:rsid w:val="007E08CE"/>
    <w:rsid w:val="00812664"/>
    <w:rsid w:val="00823899"/>
    <w:rsid w:val="008951A2"/>
    <w:rsid w:val="008C00C6"/>
    <w:rsid w:val="008F1A15"/>
    <w:rsid w:val="00900324"/>
    <w:rsid w:val="00915FD6"/>
    <w:rsid w:val="00930C42"/>
    <w:rsid w:val="00933CED"/>
    <w:rsid w:val="009366AD"/>
    <w:rsid w:val="00937DB5"/>
    <w:rsid w:val="00946EE7"/>
    <w:rsid w:val="009653D9"/>
    <w:rsid w:val="00973739"/>
    <w:rsid w:val="009761ED"/>
    <w:rsid w:val="00992464"/>
    <w:rsid w:val="009D1916"/>
    <w:rsid w:val="009F7E5A"/>
    <w:rsid w:val="00A063C8"/>
    <w:rsid w:val="00A1569A"/>
    <w:rsid w:val="00A1579E"/>
    <w:rsid w:val="00A24E62"/>
    <w:rsid w:val="00A3050F"/>
    <w:rsid w:val="00A42114"/>
    <w:rsid w:val="00A63868"/>
    <w:rsid w:val="00A656CF"/>
    <w:rsid w:val="00A80F10"/>
    <w:rsid w:val="00AA1879"/>
    <w:rsid w:val="00AA1D1C"/>
    <w:rsid w:val="00AB6E5B"/>
    <w:rsid w:val="00AC28DC"/>
    <w:rsid w:val="00AE268C"/>
    <w:rsid w:val="00B05C5F"/>
    <w:rsid w:val="00B25AF8"/>
    <w:rsid w:val="00B36547"/>
    <w:rsid w:val="00B46301"/>
    <w:rsid w:val="00B50D94"/>
    <w:rsid w:val="00B75672"/>
    <w:rsid w:val="00B764AC"/>
    <w:rsid w:val="00B776F3"/>
    <w:rsid w:val="00B83D00"/>
    <w:rsid w:val="00B92FE6"/>
    <w:rsid w:val="00B97261"/>
    <w:rsid w:val="00BD0B97"/>
    <w:rsid w:val="00BD6F2D"/>
    <w:rsid w:val="00C236B6"/>
    <w:rsid w:val="00C316E9"/>
    <w:rsid w:val="00C37118"/>
    <w:rsid w:val="00C647A2"/>
    <w:rsid w:val="00C817CB"/>
    <w:rsid w:val="00C928FC"/>
    <w:rsid w:val="00CA5A39"/>
    <w:rsid w:val="00CC1569"/>
    <w:rsid w:val="00CC306F"/>
    <w:rsid w:val="00CF77E5"/>
    <w:rsid w:val="00D107B2"/>
    <w:rsid w:val="00D16E14"/>
    <w:rsid w:val="00D4068D"/>
    <w:rsid w:val="00D54442"/>
    <w:rsid w:val="00D86C2E"/>
    <w:rsid w:val="00DA38BD"/>
    <w:rsid w:val="00DB464E"/>
    <w:rsid w:val="00DE0604"/>
    <w:rsid w:val="00DE5AF1"/>
    <w:rsid w:val="00DE6CC7"/>
    <w:rsid w:val="00E0775D"/>
    <w:rsid w:val="00E1193A"/>
    <w:rsid w:val="00E446E9"/>
    <w:rsid w:val="00E55314"/>
    <w:rsid w:val="00E91983"/>
    <w:rsid w:val="00F037DB"/>
    <w:rsid w:val="00F1064F"/>
    <w:rsid w:val="00F12C0A"/>
    <w:rsid w:val="00F45ADF"/>
    <w:rsid w:val="00F63742"/>
    <w:rsid w:val="00F909D0"/>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3B5C1"/>
  <w15:docId w15:val="{9014614B-CC31-4663-8F8A-B41DB2E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link w:val="ListParagraphChar"/>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customStyle="1" w:styleId="UnresolvedMention1">
    <w:name w:val="Unresolved Mention1"/>
    <w:basedOn w:val="DefaultParagraphFont"/>
    <w:uiPriority w:val="99"/>
    <w:semiHidden/>
    <w:unhideWhenUsed/>
    <w:rsid w:val="007E08CE"/>
    <w:rPr>
      <w:color w:val="605E5C"/>
      <w:shd w:val="clear" w:color="auto" w:fill="E1DFDD"/>
    </w:rPr>
  </w:style>
  <w:style w:type="table" w:customStyle="1" w:styleId="TableGrid1">
    <w:name w:val="Table Grid1"/>
    <w:basedOn w:val="TableNormal"/>
    <w:next w:val="TableGrid"/>
    <w:uiPriority w:val="59"/>
    <w:rsid w:val="001D4051"/>
    <w:rPr>
      <w:rFonts w:ascii="Arial" w:eastAsiaTheme="minorHAnsi" w:hAnsi="Arial" w:cstheme="minorBidi"/>
      <w:color w:val="231F2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D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E5AF1"/>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62">
      <w:bodyDiv w:val="1"/>
      <w:marLeft w:val="0"/>
      <w:marRight w:val="0"/>
      <w:marTop w:val="0"/>
      <w:marBottom w:val="0"/>
      <w:divBdr>
        <w:top w:val="none" w:sz="0" w:space="0" w:color="auto"/>
        <w:left w:val="none" w:sz="0" w:space="0" w:color="auto"/>
        <w:bottom w:val="none" w:sz="0" w:space="0" w:color="auto"/>
        <w:right w:val="none" w:sz="0" w:space="0" w:color="auto"/>
      </w:divBdr>
    </w:div>
    <w:div w:id="702172616">
      <w:bodyDiv w:val="1"/>
      <w:marLeft w:val="0"/>
      <w:marRight w:val="0"/>
      <w:marTop w:val="0"/>
      <w:marBottom w:val="0"/>
      <w:divBdr>
        <w:top w:val="none" w:sz="0" w:space="0" w:color="auto"/>
        <w:left w:val="none" w:sz="0" w:space="0" w:color="auto"/>
        <w:bottom w:val="none" w:sz="0" w:space="0" w:color="auto"/>
        <w:right w:val="none" w:sz="0" w:space="0" w:color="auto"/>
      </w:divBdr>
    </w:div>
    <w:div w:id="1255364236">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A6184-5BD1-4CF9-8BC0-C3DB07F84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3.xml><?xml version="1.0" encoding="utf-8"?>
<ds:datastoreItem xmlns:ds="http://schemas.openxmlformats.org/officeDocument/2006/customXml" ds:itemID="{9F194471-F152-40FB-8AFF-B35B9BA76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536</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Andrew Seaman</cp:lastModifiedBy>
  <cp:revision>5</cp:revision>
  <cp:lastPrinted>2009-12-01T14:09:00Z</cp:lastPrinted>
  <dcterms:created xsi:type="dcterms:W3CDTF">2022-06-16T07:37:00Z</dcterms:created>
  <dcterms:modified xsi:type="dcterms:W3CDTF">2022-06-16T14:35:00Z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